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F1893A9">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jc w:val="left"/>
        <w:textAlignment w:val="auto"/>
        <w:outlineLvl w:val="1"/>
        <w:rPr>
          <w:rFonts w:hint="default" w:ascii="宋体" w:hAnsi="宋体" w:eastAsia="宋体" w:cs="宋体"/>
          <w:b w:val="0"/>
          <w:bCs w:val="0"/>
          <w:color w:val="auto"/>
          <w:sz w:val="32"/>
          <w:szCs w:val="32"/>
          <w:highlight w:val="none"/>
          <w:lang w:val="en-US" w:eastAsia="zh-CN"/>
        </w:rPr>
      </w:pPr>
      <w:r>
        <w:rPr>
          <w:rFonts w:hint="eastAsia" w:ascii="宋体" w:hAnsi="宋体" w:eastAsia="宋体" w:cs="宋体"/>
          <w:b w:val="0"/>
          <w:bCs w:val="0"/>
          <w:color w:val="auto"/>
          <w:sz w:val="32"/>
          <w:szCs w:val="32"/>
          <w:highlight w:val="none"/>
          <w:lang w:val="en-US" w:eastAsia="zh-CN"/>
        </w:rPr>
        <w:t>附件3:</w:t>
      </w:r>
    </w:p>
    <w:p w14:paraId="08FC3F09">
      <w:pPr>
        <w:pStyle w:val="4"/>
        <w:keepNext w:val="0"/>
        <w:keepLines w:val="0"/>
        <w:pageBreakBefore w:val="0"/>
        <w:widowControl w:val="0"/>
        <w:numPr>
          <w:ilvl w:val="0"/>
          <w:numId w:val="0"/>
        </w:numPr>
        <w:kinsoku/>
        <w:wordWrap/>
        <w:overflowPunct/>
        <w:topLinePunct w:val="0"/>
        <w:autoSpaceDE w:val="0"/>
        <w:autoSpaceDN w:val="0"/>
        <w:bidi w:val="0"/>
        <w:adjustRightInd/>
        <w:snapToGrid/>
        <w:spacing w:line="560" w:lineRule="exact"/>
        <w:jc w:val="center"/>
        <w:textAlignment w:val="auto"/>
        <w:outlineLvl w:val="1"/>
        <w:rPr>
          <w:rFonts w:hint="eastAsia" w:ascii="仿宋_GB2312" w:hAnsi="仿宋_GB2312" w:eastAsia="仿宋_GB2312" w:cs="仿宋_GB2312"/>
          <w:b/>
          <w:bCs/>
          <w:color w:val="auto"/>
          <w:sz w:val="32"/>
          <w:szCs w:val="32"/>
          <w:highlight w:val="none"/>
          <w:lang w:val="en-US" w:eastAsia="zh-CN"/>
        </w:rPr>
      </w:pPr>
      <w:r>
        <w:rPr>
          <w:rFonts w:hint="eastAsia" w:ascii="仿宋_GB2312" w:hAnsi="仿宋_GB2312" w:eastAsia="仿宋_GB2312" w:cs="仿宋_GB2312"/>
          <w:b/>
          <w:bCs/>
          <w:color w:val="auto"/>
          <w:sz w:val="32"/>
          <w:szCs w:val="32"/>
          <w:highlight w:val="none"/>
          <w:lang w:val="en-US" w:eastAsia="zh-CN"/>
        </w:rPr>
        <w:t>★产品配送服务要求</w:t>
      </w:r>
    </w:p>
    <w:p w14:paraId="3BB1CB32">
      <w:pPr>
        <w:rPr>
          <w:rFonts w:hint="eastAsia"/>
          <w:lang w:val="en-US" w:eastAsia="zh-CN"/>
        </w:rPr>
      </w:pPr>
    </w:p>
    <w:p w14:paraId="114798CE">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default"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lang w:val="en-US" w:eastAsia="zh-CN" w:bidi="ar-SA"/>
        </w:rPr>
        <w:t>1、</w:t>
      </w:r>
      <w:r>
        <w:rPr>
          <w:rFonts w:hint="eastAsia" w:ascii="仿宋_GB2312" w:hAnsi="仿宋_GB2312" w:eastAsia="仿宋_GB2312" w:cs="仿宋_GB2312"/>
          <w:color w:val="auto"/>
          <w:kern w:val="0"/>
          <w:sz w:val="32"/>
          <w:szCs w:val="32"/>
          <w:highlight w:val="none"/>
          <w:lang w:val="en-US" w:eastAsia="zh-CN" w:bidi="ar-SA"/>
        </w:rPr>
        <w:t>供应商须按采购方每批次确定的采购计划按时交货，未列入本项目“拟配送清单”的产品，供应商应积极配合采购人完成采购。</w:t>
      </w:r>
    </w:p>
    <w:p w14:paraId="4B664E9A">
      <w:pPr>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left"/>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lang w:val="en-US" w:eastAsia="zh-CN" w:bidi="ar-SA"/>
        </w:rPr>
        <w:t>2、</w:t>
      </w:r>
      <w:r>
        <w:rPr>
          <w:rFonts w:hint="eastAsia" w:ascii="仿宋" w:hAnsi="仿宋" w:eastAsia="仿宋" w:cs="仿宋"/>
          <w:color w:val="auto"/>
          <w:sz w:val="32"/>
          <w:szCs w:val="32"/>
          <w:highlight w:val="none"/>
        </w:rPr>
        <w:t>接到采购人</w:t>
      </w:r>
      <w:r>
        <w:rPr>
          <w:rFonts w:hint="eastAsia" w:ascii="仿宋" w:hAnsi="仿宋" w:eastAsia="仿宋" w:cs="仿宋"/>
          <w:color w:val="auto"/>
          <w:sz w:val="32"/>
          <w:szCs w:val="32"/>
          <w:highlight w:val="none"/>
          <w:lang w:val="en-US" w:eastAsia="zh-CN"/>
        </w:rPr>
        <w:t>产品需求</w:t>
      </w:r>
      <w:r>
        <w:rPr>
          <w:rFonts w:hint="eastAsia" w:ascii="仿宋" w:hAnsi="仿宋" w:eastAsia="仿宋" w:cs="仿宋"/>
          <w:color w:val="auto"/>
          <w:sz w:val="32"/>
          <w:szCs w:val="32"/>
          <w:highlight w:val="none"/>
        </w:rPr>
        <w:t>订购清单后</w:t>
      </w:r>
      <w:r>
        <w:rPr>
          <w:rFonts w:hint="eastAsia" w:ascii="仿宋_GB2312" w:hAnsi="仿宋_GB2312" w:eastAsia="仿宋_GB2312" w:cs="仿宋_GB2312"/>
          <w:color w:val="auto"/>
          <w:kern w:val="0"/>
          <w:sz w:val="32"/>
          <w:szCs w:val="32"/>
          <w:highlight w:val="none"/>
          <w:lang w:val="en-US" w:eastAsia="zh-CN" w:bidi="ar-SA"/>
        </w:rPr>
        <w:t>2小时内响应</w:t>
      </w:r>
      <w:r>
        <w:rPr>
          <w:rFonts w:hint="eastAsia" w:ascii="仿宋" w:hAnsi="仿宋" w:eastAsia="仿宋" w:cs="仿宋"/>
          <w:color w:val="auto"/>
          <w:sz w:val="32"/>
          <w:szCs w:val="32"/>
          <w:highlight w:val="none"/>
        </w:rPr>
        <w:t>，</w:t>
      </w:r>
      <w:r>
        <w:rPr>
          <w:rFonts w:hint="eastAsia" w:ascii="仿宋" w:hAnsi="仿宋" w:eastAsia="仿宋" w:cs="仿宋"/>
          <w:color w:val="auto"/>
          <w:sz w:val="32"/>
          <w:szCs w:val="32"/>
          <w:highlight w:val="none"/>
          <w:lang w:val="en-US" w:eastAsia="zh-CN"/>
        </w:rPr>
        <w:t>7个工作日</w:t>
      </w:r>
      <w:r>
        <w:rPr>
          <w:rFonts w:hint="eastAsia" w:ascii="仿宋" w:hAnsi="仿宋" w:eastAsia="仿宋" w:cs="仿宋"/>
          <w:color w:val="auto"/>
          <w:sz w:val="32"/>
          <w:szCs w:val="32"/>
          <w:highlight w:val="none"/>
        </w:rPr>
        <w:t xml:space="preserve">内送货到采购人指定地址（在 </w:t>
      </w:r>
      <w:r>
        <w:rPr>
          <w:rFonts w:hint="eastAsia" w:ascii="仿宋" w:hAnsi="仿宋" w:eastAsia="仿宋" w:cs="仿宋"/>
          <w:color w:val="auto"/>
          <w:sz w:val="32"/>
          <w:szCs w:val="32"/>
          <w:highlight w:val="none"/>
          <w:lang w:val="en-US" w:eastAsia="zh-CN"/>
        </w:rPr>
        <w:t>7个工作日</w:t>
      </w:r>
      <w:r>
        <w:rPr>
          <w:rFonts w:hint="eastAsia" w:ascii="仿宋" w:hAnsi="仿宋" w:eastAsia="仿宋" w:cs="仿宋"/>
          <w:color w:val="auto"/>
          <w:sz w:val="32"/>
          <w:szCs w:val="32"/>
          <w:highlight w:val="none"/>
        </w:rPr>
        <w:t>内</w:t>
      </w:r>
      <w:r>
        <w:rPr>
          <w:rFonts w:hint="eastAsia" w:ascii="仿宋" w:hAnsi="仿宋" w:eastAsia="仿宋" w:cs="仿宋"/>
          <w:color w:val="auto"/>
          <w:sz w:val="32"/>
          <w:szCs w:val="32"/>
          <w:highlight w:val="none"/>
          <w:lang w:eastAsia="zh-CN"/>
        </w:rPr>
        <w:t>不能</w:t>
      </w:r>
      <w:r>
        <w:rPr>
          <w:rFonts w:hint="eastAsia" w:ascii="仿宋" w:hAnsi="仿宋" w:eastAsia="仿宋" w:cs="仿宋"/>
          <w:color w:val="auto"/>
          <w:sz w:val="32"/>
          <w:szCs w:val="32"/>
          <w:highlight w:val="none"/>
        </w:rPr>
        <w:t>交货的，必须提前说明原因，但</w:t>
      </w:r>
      <w:r>
        <w:rPr>
          <w:rFonts w:hint="eastAsia" w:ascii="仿宋" w:hAnsi="仿宋" w:eastAsia="仿宋" w:cs="仿宋"/>
          <w:color w:val="auto"/>
          <w:sz w:val="32"/>
          <w:szCs w:val="32"/>
          <w:highlight w:val="none"/>
          <w:lang w:eastAsia="zh-CN"/>
        </w:rPr>
        <w:t>最多</w:t>
      </w:r>
      <w:r>
        <w:rPr>
          <w:rFonts w:hint="eastAsia" w:ascii="仿宋" w:hAnsi="仿宋" w:eastAsia="仿宋" w:cs="仿宋"/>
          <w:color w:val="auto"/>
          <w:sz w:val="32"/>
          <w:szCs w:val="32"/>
          <w:highlight w:val="none"/>
        </w:rPr>
        <w:t>不得超出</w:t>
      </w:r>
      <w:r>
        <w:rPr>
          <w:rFonts w:hint="eastAsia" w:ascii="仿宋" w:hAnsi="仿宋" w:eastAsia="仿宋" w:cs="仿宋"/>
          <w:color w:val="auto"/>
          <w:sz w:val="32"/>
          <w:szCs w:val="32"/>
          <w:highlight w:val="none"/>
          <w:lang w:val="en-US" w:eastAsia="zh-CN"/>
        </w:rPr>
        <w:t>10</w:t>
      </w:r>
      <w:r>
        <w:rPr>
          <w:rFonts w:hint="eastAsia" w:ascii="仿宋" w:hAnsi="仿宋" w:eastAsia="仿宋" w:cs="仿宋"/>
          <w:color w:val="auto"/>
          <w:sz w:val="32"/>
          <w:szCs w:val="32"/>
          <w:highlight w:val="none"/>
          <w:lang w:eastAsia="zh-CN"/>
        </w:rPr>
        <w:t>个工作日</w:t>
      </w:r>
      <w:r>
        <w:rPr>
          <w:rFonts w:hint="eastAsia" w:ascii="仿宋" w:hAnsi="仿宋" w:eastAsia="仿宋" w:cs="仿宋"/>
          <w:color w:val="auto"/>
          <w:sz w:val="32"/>
          <w:szCs w:val="32"/>
          <w:highlight w:val="none"/>
        </w:rPr>
        <w:t>）；应急需求在双方电话联系后，供应商必须在1个小时内响应</w:t>
      </w:r>
      <w:r>
        <w:rPr>
          <w:rFonts w:hint="eastAsia" w:ascii="仿宋" w:hAnsi="仿宋" w:eastAsia="仿宋" w:cs="仿宋"/>
          <w:color w:val="auto"/>
          <w:sz w:val="32"/>
          <w:szCs w:val="32"/>
          <w:highlight w:val="none"/>
          <w:lang w:eastAsia="zh-CN"/>
        </w:rPr>
        <w:t>回复</w:t>
      </w:r>
      <w:r>
        <w:rPr>
          <w:rFonts w:hint="eastAsia" w:ascii="仿宋_GB2312" w:hAnsi="仿宋_GB2312" w:eastAsia="仿宋_GB2312" w:cs="仿宋_GB2312"/>
          <w:color w:val="auto"/>
          <w:kern w:val="0"/>
          <w:sz w:val="32"/>
          <w:szCs w:val="32"/>
          <w:highlight w:val="none"/>
          <w:lang w:val="en-US" w:eastAsia="zh-CN" w:bidi="ar-SA"/>
        </w:rPr>
        <w:t>。</w:t>
      </w:r>
    </w:p>
    <w:p w14:paraId="7B04ACFA">
      <w:pPr>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3、供应商须提供与投标时相同合格的产品，包装无破损痕迹，如有破损，供应商负责无条件退换，且权属清楚，不得侵害他人的合法权利。</w:t>
      </w:r>
    </w:p>
    <w:p w14:paraId="69A1E41B">
      <w:pPr>
        <w:keepNext w:val="0"/>
        <w:keepLines w:val="0"/>
        <w:pageBreakBefore w:val="0"/>
        <w:widowControl w:val="0"/>
        <w:numPr>
          <w:ilvl w:val="0"/>
          <w:numId w:val="0"/>
        </w:numPr>
        <w:kinsoku/>
        <w:wordWrap/>
        <w:overflowPunct/>
        <w:topLinePunct w:val="0"/>
        <w:bidi w:val="0"/>
        <w:adjustRightInd/>
        <w:snapToGrid/>
        <w:spacing w:line="560" w:lineRule="exact"/>
        <w:ind w:firstLine="640" w:firstLineChars="200"/>
        <w:jc w:val="both"/>
        <w:textAlignment w:val="auto"/>
        <w:rPr>
          <w:rFonts w:hint="eastAsia" w:ascii="仿宋_GB2312" w:hAnsi="仿宋_GB2312" w:eastAsia="仿宋_GB2312" w:cs="仿宋_GB2312"/>
          <w:color w:val="auto"/>
          <w:kern w:val="0"/>
          <w:sz w:val="32"/>
          <w:szCs w:val="32"/>
          <w:highlight w:val="none"/>
          <w:lang w:val="en-US" w:eastAsia="zh-CN" w:bidi="ar-SA"/>
        </w:rPr>
      </w:pPr>
      <w:r>
        <w:rPr>
          <w:rFonts w:hint="eastAsia" w:ascii="仿宋_GB2312" w:hAnsi="仿宋_GB2312" w:eastAsia="仿宋_GB2312" w:cs="仿宋_GB2312"/>
          <w:color w:val="auto"/>
          <w:kern w:val="0"/>
          <w:sz w:val="32"/>
          <w:szCs w:val="32"/>
          <w:highlight w:val="none"/>
          <w:lang w:val="en-US" w:eastAsia="zh-CN" w:bidi="ar-SA"/>
        </w:rPr>
        <w:t>4、供应商提供的产品应具有安全可靠性，在正常使用下不应对使用者造成任何人身伤害，如因产品质量或标识不明确而对使用者造成损失的，由供应商承担相应责任。</w:t>
      </w:r>
    </w:p>
    <w:p w14:paraId="639E25E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仿宋" w:hAnsi="仿宋" w:eastAsia="仿宋" w:cs="仿宋"/>
          <w:b/>
          <w:bCs/>
          <w:color w:val="auto"/>
          <w:sz w:val="32"/>
          <w:szCs w:val="32"/>
          <w:highlight w:val="none"/>
        </w:rPr>
      </w:pPr>
      <w:bookmarkStart w:id="0" w:name="_Toc7595"/>
    </w:p>
    <w:p w14:paraId="7148B9AF">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仿宋" w:hAnsi="仿宋" w:eastAsia="仿宋" w:cs="仿宋"/>
          <w:b/>
          <w:bCs/>
          <w:color w:val="auto"/>
          <w:sz w:val="32"/>
          <w:szCs w:val="32"/>
          <w:highlight w:val="none"/>
        </w:rPr>
        <w:sectPr>
          <w:pgSz w:w="11906" w:h="16838"/>
          <w:pgMar w:top="1440" w:right="1800" w:bottom="1440" w:left="1800" w:header="851" w:footer="992" w:gutter="0"/>
          <w:cols w:space="425" w:num="1"/>
          <w:docGrid w:type="lines" w:linePitch="312" w:charSpace="0"/>
        </w:sectPr>
      </w:pPr>
    </w:p>
    <w:p w14:paraId="33D54337">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仿宋" w:hAnsi="仿宋" w:eastAsia="仿宋" w:cs="仿宋"/>
          <w:b/>
          <w:bCs/>
          <w:color w:val="auto"/>
          <w:sz w:val="32"/>
          <w:szCs w:val="32"/>
          <w:highlight w:val="none"/>
        </w:rPr>
      </w:pPr>
      <w:r>
        <w:rPr>
          <w:rFonts w:hint="eastAsia" w:ascii="仿宋_GB2312" w:hAnsi="仿宋_GB2312" w:eastAsia="仿宋_GB2312" w:cs="仿宋_GB2312"/>
          <w:b/>
          <w:bCs/>
          <w:color w:val="auto"/>
          <w:sz w:val="32"/>
          <w:szCs w:val="32"/>
          <w:highlight w:val="none"/>
          <w:lang w:val="en-US" w:eastAsia="zh-CN"/>
        </w:rPr>
        <w:t>★</w:t>
      </w:r>
      <w:r>
        <w:rPr>
          <w:rFonts w:hint="eastAsia" w:ascii="仿宋" w:hAnsi="仿宋" w:eastAsia="仿宋" w:cs="仿宋"/>
          <w:b/>
          <w:bCs/>
          <w:color w:val="auto"/>
          <w:sz w:val="32"/>
          <w:szCs w:val="32"/>
          <w:highlight w:val="none"/>
        </w:rPr>
        <w:t>商务要求</w:t>
      </w:r>
      <w:bookmarkEnd w:id="0"/>
    </w:p>
    <w:p w14:paraId="7168857D">
      <w:pPr>
        <w:keepNext w:val="0"/>
        <w:keepLines w:val="0"/>
        <w:pageBreakBefore w:val="0"/>
        <w:widowControl w:val="0"/>
        <w:kinsoku/>
        <w:wordWrap/>
        <w:overflowPunct/>
        <w:topLinePunct w:val="0"/>
        <w:autoSpaceDE/>
        <w:autoSpaceDN/>
        <w:bidi w:val="0"/>
        <w:adjustRightInd/>
        <w:snapToGrid/>
        <w:spacing w:line="560" w:lineRule="exact"/>
        <w:jc w:val="center"/>
        <w:textAlignment w:val="auto"/>
        <w:outlineLvl w:val="1"/>
        <w:rPr>
          <w:rFonts w:hint="eastAsia" w:ascii="仿宋" w:hAnsi="仿宋" w:eastAsia="仿宋" w:cs="仿宋"/>
          <w:b/>
          <w:bCs/>
          <w:color w:val="auto"/>
          <w:sz w:val="32"/>
          <w:szCs w:val="32"/>
          <w:highlight w:val="none"/>
        </w:rPr>
      </w:pPr>
    </w:p>
    <w:p w14:paraId="33EAB2A1">
      <w:pPr>
        <w:pStyle w:val="5"/>
        <w:keepNext w:val="0"/>
        <w:keepLines w:val="0"/>
        <w:pageBreakBefore w:val="0"/>
        <w:numPr>
          <w:ilvl w:val="0"/>
          <w:numId w:val="0"/>
        </w:numPr>
        <w:kinsoku/>
        <w:wordWrap/>
        <w:overflowPunct/>
        <w:topLinePunct w:val="0"/>
        <w:autoSpaceDE/>
        <w:autoSpaceDN/>
        <w:bidi w:val="0"/>
        <w:adjustRightInd/>
        <w:snapToGrid/>
        <w:spacing w:line="560" w:lineRule="exact"/>
        <w:ind w:left="0" w:leftChars="0" w:firstLine="640" w:firstLineChars="200"/>
        <w:jc w:val="both"/>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rPr>
        <w:t>1.配送期限：本项目合同</w:t>
      </w:r>
      <w:r>
        <w:rPr>
          <w:rFonts w:hint="eastAsia" w:ascii="仿宋" w:hAnsi="仿宋" w:eastAsia="仿宋" w:cs="仿宋"/>
          <w:color w:val="auto"/>
          <w:kern w:val="0"/>
          <w:sz w:val="32"/>
          <w:szCs w:val="32"/>
          <w:highlight w:val="none"/>
          <w:lang w:eastAsia="zh-CN"/>
        </w:rPr>
        <w:t>一年一签，共签三年</w:t>
      </w:r>
      <w:r>
        <w:rPr>
          <w:rFonts w:hint="eastAsia" w:ascii="仿宋" w:hAnsi="仿宋" w:eastAsia="仿宋" w:cs="仿宋"/>
          <w:color w:val="auto"/>
          <w:sz w:val="32"/>
          <w:szCs w:val="32"/>
          <w:highlight w:val="none"/>
          <w:lang w:val="en-US" w:eastAsia="zh-CN"/>
        </w:rPr>
        <w:t xml:space="preserve">。 </w:t>
      </w:r>
    </w:p>
    <w:p w14:paraId="1157E8C8">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b w:val="0"/>
          <w:bCs/>
          <w:color w:val="auto"/>
          <w:sz w:val="32"/>
          <w:szCs w:val="32"/>
          <w:lang w:val="en-US" w:eastAsia="zh-CN"/>
        </w:rPr>
      </w:pPr>
      <w:r>
        <w:rPr>
          <w:rFonts w:hint="eastAsia" w:ascii="仿宋" w:hAnsi="仿宋" w:eastAsia="仿宋" w:cs="仿宋"/>
          <w:b w:val="0"/>
          <w:bCs/>
          <w:color w:val="auto"/>
          <w:sz w:val="32"/>
          <w:szCs w:val="32"/>
          <w:lang w:val="en-US" w:eastAsia="zh-CN"/>
        </w:rPr>
        <w:t>2.价格</w:t>
      </w:r>
      <w:r>
        <w:rPr>
          <w:rFonts w:hint="eastAsia" w:ascii="仿宋" w:hAnsi="仿宋" w:eastAsia="仿宋" w:cs="仿宋"/>
          <w:b w:val="0"/>
          <w:bCs/>
          <w:color w:val="auto"/>
          <w:sz w:val="32"/>
          <w:szCs w:val="32"/>
        </w:rPr>
        <w:t>结算</w:t>
      </w:r>
      <w:r>
        <w:rPr>
          <w:rFonts w:hint="eastAsia" w:ascii="仿宋" w:hAnsi="仿宋" w:eastAsia="仿宋" w:cs="仿宋"/>
          <w:b w:val="0"/>
          <w:bCs/>
          <w:color w:val="auto"/>
          <w:sz w:val="32"/>
          <w:szCs w:val="32"/>
          <w:lang w:val="en-US" w:eastAsia="zh-CN"/>
        </w:rPr>
        <w:t>依据</w:t>
      </w:r>
    </w:p>
    <w:p w14:paraId="40510174">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lang w:val="en-US" w:eastAsia="zh-CN"/>
        </w:rPr>
        <w:t>1</w:t>
      </w:r>
      <w:r>
        <w:rPr>
          <w:rFonts w:hint="eastAsia" w:ascii="仿宋" w:hAnsi="仿宋" w:eastAsia="仿宋" w:cs="仿宋"/>
          <w:color w:val="auto"/>
          <w:sz w:val="32"/>
          <w:szCs w:val="32"/>
          <w:lang w:eastAsia="zh-CN"/>
        </w:rPr>
        <w:t>）</w:t>
      </w:r>
      <w:r>
        <w:rPr>
          <w:rFonts w:hint="eastAsia" w:ascii="仿宋" w:hAnsi="仿宋" w:eastAsia="仿宋" w:cs="仿宋"/>
          <w:color w:val="auto"/>
          <w:sz w:val="32"/>
          <w:szCs w:val="32"/>
        </w:rPr>
        <w:t>结算方式：供应商按照采购人的采购需求提供每</w:t>
      </w:r>
      <w:r>
        <w:rPr>
          <w:rFonts w:hint="eastAsia" w:ascii="仿宋" w:hAnsi="仿宋" w:eastAsia="仿宋" w:cs="仿宋"/>
          <w:sz w:val="32"/>
          <w:szCs w:val="32"/>
        </w:rPr>
        <w:t>批次相对应的</w:t>
      </w:r>
      <w:r>
        <w:rPr>
          <w:rFonts w:hint="eastAsia" w:ascii="仿宋" w:hAnsi="仿宋" w:eastAsia="仿宋" w:cs="仿宋"/>
          <w:sz w:val="32"/>
          <w:szCs w:val="32"/>
          <w:lang w:val="en-US" w:eastAsia="zh-CN"/>
        </w:rPr>
        <w:t>产品</w:t>
      </w:r>
      <w:r>
        <w:rPr>
          <w:rFonts w:hint="eastAsia" w:ascii="仿宋" w:hAnsi="仿宋" w:eastAsia="仿宋" w:cs="仿宋"/>
          <w:sz w:val="32"/>
          <w:szCs w:val="32"/>
        </w:rPr>
        <w:t>，经采购人确认无误后，以实际供货数量据实结算。即：结算金额=该批次所配送</w:t>
      </w:r>
      <w:r>
        <w:rPr>
          <w:rFonts w:hint="eastAsia" w:ascii="仿宋" w:hAnsi="仿宋" w:eastAsia="仿宋" w:cs="仿宋"/>
          <w:sz w:val="32"/>
          <w:szCs w:val="32"/>
          <w:lang w:eastAsia="zh-CN"/>
        </w:rPr>
        <w:t>产品</w:t>
      </w:r>
      <w:r>
        <w:rPr>
          <w:rFonts w:hint="eastAsia" w:ascii="仿宋" w:hAnsi="仿宋" w:eastAsia="仿宋" w:cs="仿宋"/>
          <w:sz w:val="32"/>
          <w:szCs w:val="32"/>
        </w:rPr>
        <w:t>的实际供货数量×该批次所配送</w:t>
      </w:r>
      <w:r>
        <w:rPr>
          <w:rFonts w:hint="eastAsia" w:ascii="仿宋" w:hAnsi="仿宋" w:eastAsia="仿宋" w:cs="仿宋"/>
          <w:sz w:val="32"/>
          <w:szCs w:val="32"/>
          <w:lang w:eastAsia="zh-CN"/>
        </w:rPr>
        <w:t>产品</w:t>
      </w:r>
      <w:r>
        <w:rPr>
          <w:rFonts w:hint="eastAsia" w:ascii="仿宋" w:hAnsi="仿宋" w:eastAsia="仿宋" w:cs="仿宋"/>
          <w:sz w:val="32"/>
          <w:szCs w:val="32"/>
        </w:rPr>
        <w:t>对应的结算单价。</w:t>
      </w:r>
    </w:p>
    <w:p w14:paraId="1E56909A">
      <w:pPr>
        <w:pStyle w:val="5"/>
        <w:keepNext w:val="0"/>
        <w:keepLines w:val="0"/>
        <w:pageBreakBefore w:val="0"/>
        <w:kinsoku/>
        <w:wordWrap/>
        <w:overflowPunct/>
        <w:topLinePunct w:val="0"/>
        <w:autoSpaceDE/>
        <w:autoSpaceDN/>
        <w:bidi w:val="0"/>
        <w:adjustRightInd/>
        <w:snapToGrid/>
        <w:spacing w:line="560" w:lineRule="exact"/>
        <w:ind w:firstLine="640" w:firstLineChars="200"/>
        <w:jc w:val="left"/>
        <w:textAlignment w:val="auto"/>
        <w:rPr>
          <w:rFonts w:hint="eastAsia" w:ascii="仿宋" w:hAnsi="仿宋" w:eastAsia="仿宋" w:cs="仿宋"/>
          <w:sz w:val="32"/>
          <w:szCs w:val="32"/>
        </w:rPr>
      </w:pP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2</w:t>
      </w:r>
      <w:r>
        <w:rPr>
          <w:rFonts w:hint="eastAsia" w:ascii="仿宋" w:hAnsi="仿宋" w:eastAsia="仿宋" w:cs="仿宋"/>
          <w:sz w:val="32"/>
          <w:szCs w:val="32"/>
          <w:lang w:eastAsia="zh-CN"/>
        </w:rPr>
        <w:t>）</w:t>
      </w:r>
      <w:r>
        <w:rPr>
          <w:rFonts w:hint="eastAsia" w:ascii="仿宋" w:hAnsi="仿宋" w:eastAsia="仿宋" w:cs="仿宋"/>
          <w:sz w:val="32"/>
          <w:szCs w:val="32"/>
        </w:rPr>
        <w:t>价格执行标准：</w:t>
      </w:r>
    </w:p>
    <w:p w14:paraId="4C20BEC9">
      <w:pPr>
        <w:keepNext w:val="0"/>
        <w:keepLines w:val="0"/>
        <w:pageBreakBefore w:val="0"/>
        <w:numPr>
          <w:ilvl w:val="0"/>
          <w:numId w:val="0"/>
        </w:numPr>
        <w:kinsoku/>
        <w:wordWrap/>
        <w:overflowPunct/>
        <w:topLinePunct w:val="0"/>
        <w:bidi w:val="0"/>
        <w:adjustRightInd/>
        <w:snapToGrid/>
        <w:spacing w:line="560" w:lineRule="exact"/>
        <w:ind w:firstLine="640" w:firstLineChars="200"/>
        <w:textAlignment w:val="auto"/>
        <w:rPr>
          <w:rFonts w:hint="eastAsia" w:ascii="仿宋" w:hAnsi="仿宋" w:eastAsia="仿宋" w:cs="仿宋"/>
          <w:color w:val="0000FF"/>
          <w:sz w:val="32"/>
          <w:szCs w:val="32"/>
          <w:highlight w:val="yellow"/>
          <w:lang w:val="en-US" w:eastAsia="zh-CN"/>
        </w:rPr>
      </w:pPr>
      <w:r>
        <w:rPr>
          <w:rFonts w:hint="eastAsia" w:ascii="仿宋" w:hAnsi="仿宋" w:eastAsia="仿宋" w:cs="仿宋"/>
          <w:sz w:val="32"/>
          <w:szCs w:val="32"/>
        </w:rPr>
        <w:t>供应商每批次配送</w:t>
      </w:r>
      <w:r>
        <w:rPr>
          <w:rFonts w:hint="eastAsia" w:ascii="仿宋" w:hAnsi="仿宋" w:eastAsia="仿宋" w:cs="仿宋"/>
          <w:sz w:val="32"/>
          <w:szCs w:val="32"/>
          <w:lang w:val="en-US" w:eastAsia="zh-CN"/>
        </w:rPr>
        <w:t>产品</w:t>
      </w:r>
      <w:r>
        <w:rPr>
          <w:rFonts w:hint="eastAsia" w:ascii="仿宋" w:hAnsi="仿宋" w:eastAsia="仿宋" w:cs="仿宋"/>
          <w:sz w:val="32"/>
          <w:szCs w:val="32"/>
        </w:rPr>
        <w:t>的结算单价以本项目各类</w:t>
      </w:r>
      <w:r>
        <w:rPr>
          <w:rFonts w:hint="eastAsia" w:ascii="仿宋" w:hAnsi="仿宋" w:eastAsia="仿宋" w:cs="仿宋"/>
          <w:sz w:val="32"/>
          <w:szCs w:val="32"/>
          <w:lang w:val="en-US" w:eastAsia="zh-CN"/>
        </w:rPr>
        <w:t>产品</w:t>
      </w:r>
      <w:r>
        <w:rPr>
          <w:rFonts w:hint="eastAsia" w:ascii="仿宋" w:hAnsi="仿宋" w:eastAsia="仿宋" w:cs="仿宋"/>
          <w:sz w:val="32"/>
          <w:szCs w:val="32"/>
        </w:rPr>
        <w:t>最高单价限价结合成交供应商所报的统一结算率进行计算后作为结算依据</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未列入本项目采购文件列明的“拟配送清单”的产品，其价格由供应商提供，并</w:t>
      </w:r>
      <w:r>
        <w:rPr>
          <w:rFonts w:hint="eastAsia" w:ascii="仿宋" w:hAnsi="仿宋" w:eastAsia="仿宋" w:cs="仿宋"/>
          <w:sz w:val="32"/>
          <w:szCs w:val="32"/>
        </w:rPr>
        <w:t>结合本次采购确定的结算率作为结算依据</w:t>
      </w:r>
      <w:r>
        <w:rPr>
          <w:rFonts w:hint="eastAsia" w:ascii="仿宋" w:hAnsi="仿宋" w:eastAsia="仿宋" w:cs="仿宋"/>
          <w:sz w:val="32"/>
          <w:szCs w:val="32"/>
          <w:lang w:val="en-US" w:eastAsia="zh-CN"/>
        </w:rPr>
        <w:t>，采购人有权在市场上对此类产品的价格进行市场抽查，如果抽查的产品价格低于供应商所报价格的，则该产品按采购人核实的市场价格进行结算，如合同履行过程中累计出现两次该类情形的，视为供应商违约，供应商应向采购人支付2000.00元作为违约赔偿金，且采购人有权终止合同不承担任何违约责任。</w:t>
      </w:r>
    </w:p>
    <w:p w14:paraId="4413CD94">
      <w:pPr>
        <w:keepNext w:val="0"/>
        <w:keepLines w:val="0"/>
        <w:pageBreakBefore w:val="0"/>
        <w:kinsoku/>
        <w:wordWrap/>
        <w:overflowPunct/>
        <w:topLinePunct w:val="0"/>
        <w:autoSpaceDE/>
        <w:autoSpaceDN/>
        <w:bidi w:val="0"/>
        <w:adjustRightInd/>
        <w:snapToGrid/>
        <w:spacing w:line="560" w:lineRule="exact"/>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3</w:t>
      </w:r>
      <w:r>
        <w:rPr>
          <w:rFonts w:hint="eastAsia" w:ascii="仿宋" w:hAnsi="仿宋" w:eastAsia="仿宋" w:cs="仿宋"/>
          <w:color w:val="auto"/>
          <w:kern w:val="0"/>
          <w:sz w:val="32"/>
          <w:szCs w:val="32"/>
          <w:highlight w:val="none"/>
        </w:rPr>
        <w:t>.付款方式：</w:t>
      </w:r>
      <w:r>
        <w:rPr>
          <w:rFonts w:hint="eastAsia" w:ascii="仿宋" w:hAnsi="仿宋" w:eastAsia="仿宋" w:cs="仿宋"/>
          <w:color w:val="auto"/>
          <w:kern w:val="0"/>
          <w:sz w:val="32"/>
          <w:szCs w:val="32"/>
          <w:highlight w:val="none"/>
          <w:lang w:val="en-US" w:eastAsia="zh-CN"/>
        </w:rPr>
        <w:t>分期付款，根据每批次货物收货验收后结算，付款金额按照采购文件约定的</w:t>
      </w:r>
      <w:r>
        <w:rPr>
          <w:rFonts w:hint="eastAsia" w:ascii="仿宋" w:hAnsi="仿宋" w:eastAsia="仿宋" w:cs="仿宋"/>
          <w:b w:val="0"/>
          <w:bCs/>
          <w:sz w:val="32"/>
          <w:szCs w:val="32"/>
          <w:lang w:val="en-US" w:eastAsia="zh-CN"/>
        </w:rPr>
        <w:t>价格</w:t>
      </w:r>
      <w:r>
        <w:rPr>
          <w:rFonts w:hint="eastAsia" w:ascii="仿宋" w:hAnsi="仿宋" w:eastAsia="仿宋" w:cs="仿宋"/>
          <w:b w:val="0"/>
          <w:bCs/>
          <w:sz w:val="32"/>
          <w:szCs w:val="32"/>
        </w:rPr>
        <w:t>结算</w:t>
      </w:r>
      <w:r>
        <w:rPr>
          <w:rFonts w:hint="eastAsia" w:ascii="仿宋" w:hAnsi="仿宋" w:eastAsia="仿宋" w:cs="仿宋"/>
          <w:b w:val="0"/>
          <w:bCs/>
          <w:sz w:val="32"/>
          <w:szCs w:val="32"/>
          <w:lang w:val="en-US" w:eastAsia="zh-CN"/>
        </w:rPr>
        <w:t>依据</w:t>
      </w:r>
      <w:r>
        <w:rPr>
          <w:rFonts w:hint="eastAsia" w:ascii="仿宋" w:hAnsi="仿宋" w:eastAsia="仿宋" w:cs="仿宋"/>
          <w:color w:val="auto"/>
          <w:kern w:val="0"/>
          <w:sz w:val="32"/>
          <w:szCs w:val="32"/>
          <w:highlight w:val="none"/>
          <w:lang w:val="en-US" w:eastAsia="zh-CN"/>
        </w:rPr>
        <w:t>计算</w:t>
      </w:r>
      <w:r>
        <w:rPr>
          <w:rFonts w:hint="eastAsia" w:ascii="仿宋" w:hAnsi="仿宋" w:eastAsia="仿宋" w:cs="仿宋"/>
          <w:color w:val="auto"/>
          <w:kern w:val="0"/>
          <w:sz w:val="32"/>
          <w:szCs w:val="32"/>
          <w:highlight w:val="none"/>
        </w:rPr>
        <w:t>，采购人在收到</w:t>
      </w:r>
      <w:r>
        <w:rPr>
          <w:rFonts w:hint="eastAsia" w:ascii="仿宋" w:hAnsi="仿宋" w:eastAsia="仿宋" w:cs="仿宋"/>
          <w:color w:val="auto"/>
          <w:kern w:val="0"/>
          <w:sz w:val="32"/>
          <w:szCs w:val="32"/>
          <w:highlight w:val="none"/>
          <w:lang w:val="en-US" w:eastAsia="zh-CN"/>
        </w:rPr>
        <w:t>供应商</w:t>
      </w:r>
      <w:r>
        <w:rPr>
          <w:rFonts w:hint="eastAsia" w:ascii="仿宋" w:hAnsi="仿宋" w:eastAsia="仿宋" w:cs="仿宋"/>
          <w:color w:val="auto"/>
          <w:kern w:val="0"/>
          <w:sz w:val="32"/>
          <w:szCs w:val="32"/>
          <w:highlight w:val="none"/>
        </w:rPr>
        <w:t>出具的有效完税发票</w:t>
      </w:r>
      <w:r>
        <w:rPr>
          <w:rFonts w:hint="eastAsia" w:ascii="仿宋" w:hAnsi="仿宋" w:eastAsia="仿宋" w:cs="仿宋"/>
          <w:color w:val="auto"/>
          <w:kern w:val="0"/>
          <w:sz w:val="32"/>
          <w:szCs w:val="32"/>
          <w:highlight w:val="none"/>
          <w:lang w:val="en-US" w:eastAsia="zh-CN"/>
        </w:rPr>
        <w:t>后10</w:t>
      </w:r>
      <w:r>
        <w:rPr>
          <w:rFonts w:hint="eastAsia" w:ascii="仿宋" w:hAnsi="仿宋" w:eastAsia="仿宋" w:cs="仿宋"/>
          <w:color w:val="auto"/>
          <w:kern w:val="0"/>
          <w:sz w:val="32"/>
          <w:szCs w:val="32"/>
          <w:highlight w:val="none"/>
        </w:rPr>
        <w:t>日内支付相应货款。</w:t>
      </w:r>
    </w:p>
    <w:p w14:paraId="6FD6590C">
      <w:pPr>
        <w:keepNext w:val="0"/>
        <w:keepLines w:val="0"/>
        <w:pageBreakBefore w:val="0"/>
        <w:kinsoku/>
        <w:wordWrap/>
        <w:overflowPunct/>
        <w:topLinePunct w:val="0"/>
        <w:bidi w:val="0"/>
        <w:adjustRightInd/>
        <w:snapToGrid/>
        <w:spacing w:line="560" w:lineRule="exact"/>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4</w:t>
      </w:r>
      <w:r>
        <w:rPr>
          <w:rFonts w:hint="eastAsia" w:ascii="仿宋" w:hAnsi="仿宋" w:eastAsia="仿宋" w:cs="仿宋"/>
          <w:color w:val="auto"/>
          <w:kern w:val="0"/>
          <w:sz w:val="32"/>
          <w:szCs w:val="32"/>
          <w:highlight w:val="none"/>
        </w:rPr>
        <w:t>.售后服务</w:t>
      </w:r>
    </w:p>
    <w:p w14:paraId="6734BD2F">
      <w:pPr>
        <w:keepNext w:val="0"/>
        <w:keepLines w:val="0"/>
        <w:pageBreakBefore w:val="0"/>
        <w:kinsoku/>
        <w:wordWrap/>
        <w:overflowPunct/>
        <w:topLinePunct w:val="0"/>
        <w:bidi w:val="0"/>
        <w:adjustRightInd/>
        <w:snapToGrid/>
        <w:spacing w:line="560" w:lineRule="exact"/>
        <w:ind w:left="0" w:leftChars="0" w:firstLine="640" w:firstLineChars="200"/>
        <w:textAlignment w:val="auto"/>
        <w:rPr>
          <w:rFonts w:hint="eastAsia" w:ascii="仿宋" w:hAnsi="仿宋" w:eastAsia="仿宋" w:cs="仿宋"/>
          <w:color w:val="auto"/>
          <w:kern w:val="0"/>
          <w:sz w:val="32"/>
          <w:szCs w:val="32"/>
          <w:highlight w:val="none"/>
        </w:rPr>
      </w:pPr>
      <w:r>
        <w:rPr>
          <w:rFonts w:hint="eastAsia" w:ascii="仿宋" w:hAnsi="仿宋" w:eastAsia="仿宋" w:cs="仿宋"/>
          <w:color w:val="auto"/>
          <w:kern w:val="0"/>
          <w:sz w:val="32"/>
          <w:szCs w:val="32"/>
          <w:highlight w:val="none"/>
          <w:lang w:val="en-US" w:eastAsia="zh-CN"/>
        </w:rPr>
        <w:t>供应商</w:t>
      </w:r>
      <w:r>
        <w:rPr>
          <w:rFonts w:hint="eastAsia" w:ascii="仿宋" w:hAnsi="仿宋" w:eastAsia="仿宋" w:cs="仿宋"/>
          <w:color w:val="auto"/>
          <w:kern w:val="0"/>
          <w:sz w:val="32"/>
          <w:szCs w:val="32"/>
          <w:highlight w:val="none"/>
        </w:rPr>
        <w:t>提供的</w:t>
      </w:r>
      <w:r>
        <w:rPr>
          <w:rFonts w:hint="eastAsia" w:ascii="仿宋" w:hAnsi="仿宋" w:eastAsia="仿宋" w:cs="仿宋"/>
          <w:color w:val="auto"/>
          <w:kern w:val="0"/>
          <w:sz w:val="32"/>
          <w:szCs w:val="32"/>
          <w:highlight w:val="none"/>
          <w:lang w:eastAsia="zh-CN"/>
        </w:rPr>
        <w:t>产品</w:t>
      </w:r>
      <w:r>
        <w:rPr>
          <w:rFonts w:hint="eastAsia" w:ascii="仿宋" w:hAnsi="仿宋" w:eastAsia="仿宋" w:cs="仿宋"/>
          <w:color w:val="auto"/>
          <w:kern w:val="0"/>
          <w:sz w:val="32"/>
          <w:szCs w:val="32"/>
          <w:highlight w:val="none"/>
        </w:rPr>
        <w:t>须符合采购人的相关要求。若出现质量问题，</w:t>
      </w:r>
      <w:r>
        <w:rPr>
          <w:rFonts w:hint="eastAsia" w:ascii="仿宋" w:hAnsi="仿宋" w:eastAsia="仿宋" w:cs="仿宋"/>
          <w:color w:val="auto"/>
          <w:kern w:val="0"/>
          <w:sz w:val="32"/>
          <w:szCs w:val="32"/>
          <w:highlight w:val="none"/>
          <w:lang w:val="en-US" w:eastAsia="zh-CN"/>
        </w:rPr>
        <w:t>供应商</w:t>
      </w:r>
      <w:r>
        <w:rPr>
          <w:rFonts w:hint="eastAsia" w:ascii="仿宋" w:hAnsi="仿宋" w:eastAsia="仿宋" w:cs="仿宋"/>
          <w:color w:val="auto"/>
          <w:kern w:val="0"/>
          <w:sz w:val="32"/>
          <w:szCs w:val="32"/>
          <w:highlight w:val="none"/>
        </w:rPr>
        <w:t>负责</w:t>
      </w:r>
      <w:r>
        <w:rPr>
          <w:rFonts w:hint="eastAsia" w:ascii="仿宋" w:hAnsi="仿宋" w:eastAsia="仿宋" w:cs="仿宋"/>
          <w:color w:val="auto"/>
          <w:kern w:val="0"/>
          <w:sz w:val="32"/>
          <w:szCs w:val="32"/>
          <w:highlight w:val="none"/>
          <w:lang w:val="en-US" w:eastAsia="zh-CN"/>
        </w:rPr>
        <w:t>更</w:t>
      </w:r>
      <w:r>
        <w:rPr>
          <w:rFonts w:hint="eastAsia" w:ascii="仿宋" w:hAnsi="仿宋" w:eastAsia="仿宋" w:cs="仿宋"/>
          <w:color w:val="auto"/>
          <w:kern w:val="0"/>
          <w:sz w:val="32"/>
          <w:szCs w:val="32"/>
          <w:highlight w:val="none"/>
        </w:rPr>
        <w:t>换。同时，采购人有权要求</w:t>
      </w:r>
      <w:r>
        <w:rPr>
          <w:rFonts w:hint="eastAsia" w:ascii="仿宋" w:hAnsi="仿宋" w:eastAsia="仿宋" w:cs="仿宋"/>
          <w:color w:val="auto"/>
          <w:kern w:val="0"/>
          <w:sz w:val="32"/>
          <w:szCs w:val="32"/>
          <w:highlight w:val="none"/>
          <w:lang w:val="en-US" w:eastAsia="zh-CN"/>
        </w:rPr>
        <w:t>供应商</w:t>
      </w:r>
      <w:r>
        <w:rPr>
          <w:rFonts w:hint="eastAsia" w:ascii="仿宋" w:hAnsi="仿宋" w:eastAsia="仿宋" w:cs="仿宋"/>
          <w:color w:val="auto"/>
          <w:kern w:val="0"/>
          <w:sz w:val="32"/>
          <w:szCs w:val="32"/>
          <w:highlight w:val="none"/>
        </w:rPr>
        <w:t>在 1</w:t>
      </w:r>
      <w:bookmarkStart w:id="1" w:name="_GoBack"/>
      <w:bookmarkEnd w:id="1"/>
      <w:r>
        <w:rPr>
          <w:rFonts w:hint="eastAsia" w:ascii="仿宋" w:hAnsi="仿宋" w:eastAsia="仿宋" w:cs="仿宋"/>
          <w:color w:val="auto"/>
          <w:kern w:val="0"/>
          <w:sz w:val="32"/>
          <w:szCs w:val="32"/>
          <w:highlight w:val="none"/>
        </w:rPr>
        <w:t>个工作日内整改，并发出书面警告通知，所供</w:t>
      </w:r>
      <w:r>
        <w:rPr>
          <w:rFonts w:hint="eastAsia" w:ascii="仿宋" w:hAnsi="仿宋" w:eastAsia="仿宋" w:cs="仿宋"/>
          <w:color w:val="auto"/>
          <w:kern w:val="0"/>
          <w:sz w:val="32"/>
          <w:szCs w:val="32"/>
          <w:highlight w:val="none"/>
          <w:lang w:eastAsia="zh-CN"/>
        </w:rPr>
        <w:t>产品</w:t>
      </w:r>
      <w:r>
        <w:rPr>
          <w:rFonts w:hint="eastAsia" w:ascii="仿宋" w:hAnsi="仿宋" w:eastAsia="仿宋" w:cs="仿宋"/>
          <w:color w:val="auto"/>
          <w:kern w:val="0"/>
          <w:sz w:val="32"/>
          <w:szCs w:val="32"/>
          <w:highlight w:val="none"/>
        </w:rPr>
        <w:t>再次出现质量问题，采购人有权解除合同。</w:t>
      </w:r>
    </w:p>
    <w:p w14:paraId="6FD7D590">
      <w:pPr>
        <w:keepNext w:val="0"/>
        <w:keepLines w:val="0"/>
        <w:pageBreakBefore w:val="0"/>
        <w:kinsoku/>
        <w:wordWrap/>
        <w:overflowPunct/>
        <w:topLinePunct w:val="0"/>
        <w:bidi w:val="0"/>
        <w:adjustRightInd/>
        <w:snapToGrid/>
        <w:spacing w:line="560" w:lineRule="exact"/>
        <w:textAlignment w:val="auto"/>
        <w:rPr>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EB1CDC"/>
    <w:rsid w:val="0DBE2B84"/>
    <w:rsid w:val="14F17F0E"/>
    <w:rsid w:val="173C4071"/>
    <w:rsid w:val="20C55B75"/>
    <w:rsid w:val="2B686B24"/>
    <w:rsid w:val="3749436C"/>
    <w:rsid w:val="4557299B"/>
    <w:rsid w:val="4D2920FB"/>
    <w:rsid w:val="52DE3062"/>
    <w:rsid w:val="583628E4"/>
    <w:rsid w:val="58F85EFA"/>
    <w:rsid w:val="639B1F33"/>
    <w:rsid w:val="7AD0398B"/>
    <w:rsid w:val="7E4F3B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Default"/>
    <w:next w:val="1"/>
    <w:qFormat/>
    <w:uiPriority w:val="0"/>
    <w:pPr>
      <w:widowControl w:val="0"/>
      <w:autoSpaceDE w:val="0"/>
      <w:autoSpaceDN w:val="0"/>
      <w:adjustRightInd w:val="0"/>
    </w:pPr>
    <w:rPr>
      <w:rFonts w:ascii="Arial" w:hAnsi="Arial" w:eastAsia="宋体" w:cs="Arial"/>
      <w:color w:val="000000"/>
      <w:sz w:val="24"/>
      <w:szCs w:val="24"/>
      <w:lang w:val="en-US" w:eastAsia="zh-CN" w:bidi="ar-SA"/>
    </w:rPr>
  </w:style>
  <w:style w:type="paragraph" w:customStyle="1" w:styleId="5">
    <w:name w:val="null3"/>
    <w:qFormat/>
    <w:uiPriority w:val="0"/>
    <w:rPr>
      <w:rFonts w:hint="eastAsia" w:ascii="Calibri" w:hAnsi="Calibri" w:eastAsia="宋体" w:cs="Times New Roman"/>
      <w:lang w:val="en-US" w:eastAsia="zh-Han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927</Words>
  <Characters>942</Characters>
  <Lines>0</Lines>
  <Paragraphs>0</Paragraphs>
  <TotalTime>5</TotalTime>
  <ScaleCrop>false</ScaleCrop>
  <LinksUpToDate>false</LinksUpToDate>
  <CharactersWithSpaces>953</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2025-03-18T07:45:00Z</dcterms:created>
  <dc:creator>Administrator</dc:creator>
  <cp:lastModifiedBy>常宁</cp:lastModifiedBy>
  <dcterms:modified xsi:type="dcterms:W3CDTF">2025-05-14T08:10:36Z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eyJoZGlkIjoiMDQ5ZWIwZTAwZTRjMzcwM2MzZjgxODg2ZmZmYjNjNDEiLCJ1c2VySWQiOiIyNzAzMDAxNDAifQ==</vt:lpwstr>
  </property>
  <property fmtid="{D5CDD505-2E9C-101B-9397-08002B2CF9AE}" pid="4" name="ICV">
    <vt:lpwstr>F10FBCE5945E4B0EAEC3DC9F46ABE00C_12</vt:lpwstr>
  </property>
</Properties>
</file>