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EE1B9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服务参数及要求</w:t>
      </w:r>
    </w:p>
    <w:p w14:paraId="66BB480D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一、针对医院数据库服务器Lenovo System X3850X6当前故障问题主要描述：</w:t>
      </w:r>
    </w:p>
    <w:p w14:paraId="67468D81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1、当前服务器主板BRD黄灯常亮；</w:t>
      </w:r>
    </w:p>
    <w:p w14:paraId="07E98B07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2、从服务器日志导出显示错误相关信息，具体如下所述，</w:t>
      </w:r>
    </w:p>
    <w:p w14:paraId="3C81C571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（1）Sys voltage fault standard IO Book；</w:t>
      </w:r>
    </w:p>
    <w:p w14:paraId="76AE7EF8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（2）Sensor CPU VRD has transitioned to non-recoverable；</w:t>
      </w:r>
    </w:p>
    <w:p w14:paraId="08BBB303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（3）Board Sys voltage fault Compute Book 1；</w:t>
      </w:r>
    </w:p>
    <w:p w14:paraId="69417CA3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（4）Board Sys voltage fault Compute Book 2；</w:t>
      </w:r>
    </w:p>
    <w:p w14:paraId="4BB126B5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二、维修与部件更换服务要求：</w:t>
      </w:r>
    </w:p>
    <w:p w14:paraId="3A71DABD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（1）根据现有的故障问题描述，对数据库服务器设备先进行现场维修检测，然后再对应部件更换服务，使之恢复正常工作；</w:t>
      </w:r>
    </w:p>
    <w:p w14:paraId="2F4118FC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★（2）由于此服务器为数据库服务器是医院重要核心服务器设备，承载着非常重要的业务数据库系统等运行，要求中标人对设备“维修与部件更换服务”，必须承诺其数据安全且不丢失，如有数据丢失，中标人需承担相关损失赔偿等；</w:t>
      </w:r>
    </w:p>
    <w:p w14:paraId="368FFFEB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（3）要求技术上门现场实施服务，服务时间选择业务系统空档期的晚上进行，于第二天医院正式上班前2个小时内，必须得恢复正常；</w:t>
      </w:r>
    </w:p>
    <w:p w14:paraId="3B32862A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（4）对应维修更换部件，要求提供三年质保售后服务；</w:t>
      </w:r>
    </w:p>
    <w:p w14:paraId="484F5769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三、数据库服务器当前主要配置描述：</w:t>
      </w:r>
    </w:p>
    <w:p w14:paraId="10F18E82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CPU Intel(R)Xeon(R) E7-4809 V3@2.00GHZ ,2颗，内存容量128G，硬盘具体数量1.2T*4块。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B13F21"/>
    <w:rsid w:val="5258567D"/>
    <w:rsid w:val="59C926A9"/>
    <w:rsid w:val="6E92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2025-09-23T01:54:40Z</dcterms:created>
  <dc:creator>Administrator</dc:creator>
  <cp:lastModifiedBy>王鹏</cp:lastModifiedBy>
  <dcterms:modified xsi:type="dcterms:W3CDTF">2025-09-23T01:57:37Z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eyJoZGlkIjoiN2ZjOGE3YWIwOGFhYmI5OWZhOWM1MDRkZTdiYTJmNWMiLCJ1c2VySWQiOiI5ODIyMDQxMjIifQ==</vt:lpwstr>
  </property>
  <property fmtid="{D5CDD505-2E9C-101B-9397-08002B2CF9AE}" pid="4" name="ICV">
    <vt:lpwstr>22FB330D2A094555BD745FF3810875D5_12</vt:lpwstr>
  </property>
</Properties>
</file>